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15889" w14:textId="3954C561" w:rsidR="009E220A" w:rsidRPr="008E4A83" w:rsidRDefault="009E220A" w:rsidP="008E4A83">
      <w:pPr>
        <w:pStyle w:val="Tytu"/>
        <w:spacing w:after="36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 xml:space="preserve">Raport z konsultacji – </w:t>
      </w:r>
      <w:r w:rsidRPr="008E4A83">
        <w:rPr>
          <w:rFonts w:ascii="Arial" w:hAnsi="Arial" w:cs="Arial"/>
          <w:b/>
          <w:bCs/>
          <w:sz w:val="24"/>
          <w:szCs w:val="24"/>
        </w:rPr>
        <w:t>odpowiedzi</w:t>
      </w:r>
    </w:p>
    <w:p w14:paraId="7F0BE254" w14:textId="1C644B05" w:rsidR="00F9259C" w:rsidRPr="008E4A83" w:rsidRDefault="009E220A" w:rsidP="008E4A8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>Ćwiczenie 1</w:t>
      </w:r>
      <w:r w:rsidR="00082D19" w:rsidRPr="008E4A8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E9EAE2C" w14:textId="18058FFA" w:rsidR="00082D19" w:rsidRPr="008E4A83" w:rsidRDefault="008E4A83" w:rsidP="008E4A83">
      <w:pPr>
        <w:spacing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Odpowiedź: </w:t>
      </w:r>
      <w:r w:rsidR="00082D19" w:rsidRPr="008E4A83">
        <w:rPr>
          <w:rFonts w:ascii="Arial" w:hAnsi="Arial" w:cs="Arial"/>
          <w:sz w:val="24"/>
          <w:szCs w:val="24"/>
        </w:rPr>
        <w:t>d)</w:t>
      </w:r>
    </w:p>
    <w:p w14:paraId="33F1C5A2" w14:textId="124EE521" w:rsidR="00082D19" w:rsidRPr="008E4A83" w:rsidRDefault="00082D19" w:rsidP="008E4A8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>Ćwiczenie 2</w:t>
      </w:r>
    </w:p>
    <w:p w14:paraId="77B8D064" w14:textId="287128D6" w:rsidR="00082D19" w:rsidRPr="008E4A83" w:rsidRDefault="008E4A83" w:rsidP="008E4A83">
      <w:pPr>
        <w:spacing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Odpowiedź: </w:t>
      </w:r>
      <w:r w:rsidR="00082D19" w:rsidRPr="008E4A83">
        <w:rPr>
          <w:rFonts w:ascii="Arial" w:hAnsi="Arial" w:cs="Arial"/>
          <w:sz w:val="24"/>
          <w:szCs w:val="24"/>
        </w:rPr>
        <w:t>c)</w:t>
      </w:r>
    </w:p>
    <w:p w14:paraId="44478BDA" w14:textId="6D095440" w:rsidR="00082D19" w:rsidRPr="008E4A83" w:rsidRDefault="00082D19" w:rsidP="008E4A8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>Ćwiczenie 3</w:t>
      </w:r>
    </w:p>
    <w:p w14:paraId="00FD8770" w14:textId="77777777" w:rsidR="00EF1B1D" w:rsidRPr="008E4A83" w:rsidRDefault="00EF1B1D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Odpowiedź: Przedmiot konsultacji można ująć w różny sposób. W tym przypadku przedmiotem konsultacji publicznych jest</w:t>
      </w:r>
    </w:p>
    <w:p w14:paraId="19418F7C" w14:textId="77777777" w:rsidR="00EF1B1D" w:rsidRPr="008E4A83" w:rsidRDefault="00EF1B1D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propozycja regulacji zawodu księgowego. </w:t>
      </w:r>
    </w:p>
    <w:p w14:paraId="032A3994" w14:textId="77777777" w:rsidR="00EF1B1D" w:rsidRPr="008E4A83" w:rsidRDefault="00EF1B1D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Można to także ująć jako </w:t>
      </w:r>
    </w:p>
    <w:p w14:paraId="05EFA438" w14:textId="77777777" w:rsidR="00EF1B1D" w:rsidRPr="008E4A83" w:rsidRDefault="00EF1B1D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propozycja uregulowania zawodu księgowego </w:t>
      </w:r>
    </w:p>
    <w:p w14:paraId="557BB214" w14:textId="77777777" w:rsidR="00EF1B1D" w:rsidRPr="008E4A83" w:rsidRDefault="00EF1B1D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albo </w:t>
      </w:r>
    </w:p>
    <w:p w14:paraId="056B8529" w14:textId="77777777" w:rsidR="00EF1B1D" w:rsidRPr="008E4A83" w:rsidRDefault="00EF1B1D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księgowy jako zawód regulowany</w:t>
      </w:r>
    </w:p>
    <w:p w14:paraId="08E024F4" w14:textId="77777777" w:rsidR="00EF1B1D" w:rsidRPr="008E4A83" w:rsidRDefault="00EF1B1D" w:rsidP="008E4A8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albo w inny podobny sposób. Ważne jest, aby określenie przedmiotu konsultacji było syntetyczne, ale jednocześnie odpowiednie do zakresu zagadnień albo zakresu projektu, które poddano konsultacjom publicznym. </w:t>
      </w:r>
    </w:p>
    <w:p w14:paraId="19F206B3" w14:textId="5FA74142" w:rsidR="00082D19" w:rsidRPr="008E4A83" w:rsidRDefault="00954C49" w:rsidP="008E4A8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>Ćwiczenie 4</w:t>
      </w:r>
    </w:p>
    <w:p w14:paraId="2E7F5E7D" w14:textId="18386A5E" w:rsidR="00954C49" w:rsidRPr="008E4A83" w:rsidRDefault="008E4A83" w:rsidP="008E4A83">
      <w:pPr>
        <w:spacing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Odpowiedź: </w:t>
      </w:r>
      <w:r w:rsidR="00954C49" w:rsidRPr="008E4A83">
        <w:rPr>
          <w:rFonts w:ascii="Arial" w:hAnsi="Arial" w:cs="Arial"/>
          <w:sz w:val="24"/>
          <w:szCs w:val="24"/>
        </w:rPr>
        <w:t>a)</w:t>
      </w:r>
    </w:p>
    <w:p w14:paraId="7340C368" w14:textId="4BFB0FF8" w:rsidR="00954C49" w:rsidRPr="008E4A83" w:rsidRDefault="00954C49" w:rsidP="008E4A8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>Ćwiczenie 5</w:t>
      </w:r>
    </w:p>
    <w:p w14:paraId="4AE0B35D" w14:textId="77777777" w:rsidR="0046118B" w:rsidRPr="008E4A83" w:rsidRDefault="0046118B" w:rsidP="008E4A83">
      <w:pPr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E4A83">
        <w:rPr>
          <w:rFonts w:ascii="Arial" w:hAnsi="Arial" w:cs="Arial"/>
          <w:sz w:val="24"/>
          <w:szCs w:val="24"/>
          <w:lang w:eastAsia="pl-PL"/>
        </w:rPr>
        <w:t xml:space="preserve">Odpowiedź: Przedmiotem konsultacji są trzy warianty dalszych prac legislacyjnych oraz organizacyjnych dotyczących wydania e-dowodu. Pierwszy wariant (wariant 0 w tabeli) zakłada pozostanie przy obecnej formie dowodu osobistego. Drugi wariant (wariant I w tabeli) zakłada wydanie e-dowodu wszystkim obywatelom do końca 2023 r. W tym wariancie zastosowanie aplikacji mobilnej jako czytnika e-dowodu wymaga podłączenia do komputera. Z e-dowodem powiązany będzie podpis kwalifikowany. W trzecim wariancie (wariant II w tabeli) zakłada wydanie e-dowodu wszystkim obywatelom do końca 2028 r., możliwe będzie użycie terminali POS jako czytników e-dowodu, z e-dowodem nie będzie natomiast powiązany podpis kwalifikowany. </w:t>
      </w:r>
    </w:p>
    <w:p w14:paraId="294DC516" w14:textId="77777777" w:rsidR="0046118B" w:rsidRPr="008E4A83" w:rsidRDefault="0046118B" w:rsidP="008E4A83">
      <w:pPr>
        <w:spacing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E4A83">
        <w:rPr>
          <w:rFonts w:ascii="Arial" w:hAnsi="Arial" w:cs="Arial"/>
          <w:sz w:val="24"/>
          <w:szCs w:val="24"/>
          <w:lang w:eastAsia="pl-PL"/>
        </w:rPr>
        <w:lastRenderedPageBreak/>
        <w:t>Uwaga! Prawidłowe wykonanie tego ćwiczenia polega na wskazaniu, że przedmiotem konsultacji były trzy warianty oraz na zidentyfikowaniu najważniejszych różnic między wariantami drugim i trzecim. Wskazanie na te różnice wymagało lektury dalszych wierszy tabeli, nie tylko pierwszego wiersza, różnica między wariantami nie dotyczyła bowiem tylko terminu wdrożenia e-dowodu.</w:t>
      </w:r>
    </w:p>
    <w:p w14:paraId="79A0756E" w14:textId="56006FCB" w:rsidR="00954C49" w:rsidRPr="008E4A83" w:rsidRDefault="0046118B" w:rsidP="008E4A8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>Ćwiczenie 6</w:t>
      </w:r>
    </w:p>
    <w:p w14:paraId="5434CAE0" w14:textId="77777777" w:rsidR="002424BE" w:rsidRPr="008E4A83" w:rsidRDefault="002424BE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Odpowiedź: Sposób zredagowania tej części raportu z konsultacji może być różny. Ważne, aby ująć tutaj wszystkie rekomendowane treści oraz zadbać o należytą jasność raportu. W analizowanym fragmencie zasadnie opisano:</w:t>
      </w:r>
    </w:p>
    <w:p w14:paraId="0857CD11" w14:textId="77777777" w:rsidR="002424BE" w:rsidRPr="008E4A83" w:rsidRDefault="002424BE" w:rsidP="008E4A8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zastosowane techniki konsultacji publicznych,</w:t>
      </w:r>
    </w:p>
    <w:p w14:paraId="2B62C8EA" w14:textId="77777777" w:rsidR="002424BE" w:rsidRPr="008E4A83" w:rsidRDefault="002424BE" w:rsidP="008E4A8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przebieg spotkań realizowanych w ramach zastosowanych technik.</w:t>
      </w:r>
    </w:p>
    <w:p w14:paraId="07C27448" w14:textId="77777777" w:rsidR="002424BE" w:rsidRPr="008E4A83" w:rsidRDefault="002424BE" w:rsidP="008E4A8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Negatywnie należy ocenić:</w:t>
      </w:r>
    </w:p>
    <w:p w14:paraId="49F39545" w14:textId="77777777" w:rsidR="002424BE" w:rsidRPr="008E4A83" w:rsidRDefault="002424BE" w:rsidP="008E4A8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niewskazanie przedmiotu konsultacji publicznych,</w:t>
      </w:r>
    </w:p>
    <w:p w14:paraId="20B24ADD" w14:textId="77777777" w:rsidR="002424BE" w:rsidRPr="008E4A83" w:rsidRDefault="002424BE" w:rsidP="008E4A8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niewskazanie przedmiotu grup roboczych i dodatkowych spotkań,</w:t>
      </w:r>
    </w:p>
    <w:p w14:paraId="72EECF1B" w14:textId="77777777" w:rsidR="002424BE" w:rsidRPr="008E4A83" w:rsidRDefault="002424BE" w:rsidP="008E4A8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brak określenia miejsca przeprowadzonych spotkań i całkowity brak albo brak precyzji określenia czasu przeprowadzenia spotkań,</w:t>
      </w:r>
    </w:p>
    <w:p w14:paraId="4E8C424F" w14:textId="77777777" w:rsidR="002424BE" w:rsidRPr="008E4A83" w:rsidRDefault="002424BE" w:rsidP="008E4A8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brak informacji o liczbie uczestników i ich charakterystyce,</w:t>
      </w:r>
    </w:p>
    <w:p w14:paraId="75D8A225" w14:textId="77777777" w:rsidR="002424BE" w:rsidRPr="008E4A83" w:rsidRDefault="002424BE" w:rsidP="008E4A83">
      <w:pPr>
        <w:pStyle w:val="Akapitzlist"/>
        <w:numPr>
          <w:ilvl w:val="0"/>
          <w:numId w:val="2"/>
        </w:numPr>
        <w:spacing w:after="24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>brak precyzji niektórych fragmentów (np. „wyrównywanie szans”, „zjazdy były najczęściej dwudniowe”).</w:t>
      </w:r>
    </w:p>
    <w:p w14:paraId="69CDB07C" w14:textId="68FF5D53" w:rsidR="0046118B" w:rsidRPr="008E4A83" w:rsidRDefault="002424BE" w:rsidP="008E4A8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4A83">
        <w:rPr>
          <w:rFonts w:ascii="Arial" w:hAnsi="Arial" w:cs="Arial"/>
          <w:b/>
          <w:bCs/>
          <w:sz w:val="24"/>
          <w:szCs w:val="24"/>
        </w:rPr>
        <w:t>Ćwiczenie 7</w:t>
      </w:r>
    </w:p>
    <w:p w14:paraId="5183E600" w14:textId="77777777" w:rsidR="00E6569B" w:rsidRPr="008E4A83" w:rsidRDefault="00E6569B" w:rsidP="008E4A8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E4A83">
        <w:rPr>
          <w:rFonts w:ascii="Arial" w:hAnsi="Arial" w:cs="Arial"/>
          <w:sz w:val="24"/>
          <w:szCs w:val="24"/>
        </w:rPr>
        <w:t xml:space="preserve">Odpowiedź: Istotą znacznej części uwag przekazanych w trakcie konsultacji publicznych i opiniowania projektu był brak zgody na zmianę stawki podatku od towarów i usług (VAT) lub propozycja zmiany tej stawki w sposób odmienny od propozycji ujętej w projekcie. Raport z konsultacji lepiej spełniłby swoją rolę, gdyby w części wstępnej przedstawiono, jakich produktów lub usług najczęściej dotyczyły przekazane uwagi. </w:t>
      </w:r>
    </w:p>
    <w:p w14:paraId="27AC1D8F" w14:textId="77777777" w:rsidR="002424BE" w:rsidRPr="008E4A83" w:rsidRDefault="002424BE" w:rsidP="008E4A83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2424BE" w:rsidRPr="008E4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7529"/>
    <w:multiLevelType w:val="hybridMultilevel"/>
    <w:tmpl w:val="DEF265B0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D4032D"/>
    <w:multiLevelType w:val="hybridMultilevel"/>
    <w:tmpl w:val="F68267BE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5687681">
    <w:abstractNumId w:val="1"/>
  </w:num>
  <w:num w:numId="2" w16cid:durableId="2131001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9A"/>
    <w:rsid w:val="00082D19"/>
    <w:rsid w:val="002424BE"/>
    <w:rsid w:val="0046118B"/>
    <w:rsid w:val="008E4A83"/>
    <w:rsid w:val="00954C49"/>
    <w:rsid w:val="009E220A"/>
    <w:rsid w:val="00E6569B"/>
    <w:rsid w:val="00EF1B1D"/>
    <w:rsid w:val="00F6649A"/>
    <w:rsid w:val="00F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23D92"/>
  <w15:chartTrackingRefBased/>
  <w15:docId w15:val="{94BBD8DF-2D97-4C73-8A2B-934E95C9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E22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2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242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Urbanek</dc:creator>
  <cp:keywords/>
  <dc:description/>
  <cp:lastModifiedBy>Aneta Urbanek</cp:lastModifiedBy>
  <cp:revision>2</cp:revision>
  <dcterms:created xsi:type="dcterms:W3CDTF">2023-02-02T08:00:00Z</dcterms:created>
  <dcterms:modified xsi:type="dcterms:W3CDTF">2023-02-02T08:00:00Z</dcterms:modified>
</cp:coreProperties>
</file>